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387ACD">
      <w:pPr>
        <w:spacing w:line="275" w:lineRule="exact"/>
        <w:jc w:val="center"/>
        <w:textAlignment w:val="baseline"/>
        <w:rPr>
          <w:rFonts w:ascii="Arial" w:eastAsia="Arial" w:hAnsi="Arial"/>
          <w:i/>
          <w:color w:val="000000"/>
          <w:sz w:val="28"/>
        </w:rPr>
      </w:pPr>
      <w:r w:rsidRPr="00387ACD">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C60AFF">
                  <w:pPr>
                    <w:pBdr>
                      <w:top w:val="single" w:sz="15" w:space="0" w:color="000000"/>
                      <w:left w:val="single" w:sz="15" w:space="0" w:color="000000"/>
                      <w:bottom w:val="single" w:sz="15" w:space="0" w:color="000000"/>
                      <w:right w:val="single" w:sz="15" w:space="0" w:color="000000"/>
                    </w:pBdr>
                  </w:pPr>
                  <w:r>
                    <w:t>A</w:t>
                  </w:r>
                </w:p>
                <w:p w:rsidR="00C60AFF" w:rsidRDefault="00C60AFF">
                  <w:pPr>
                    <w:pBdr>
                      <w:top w:val="single" w:sz="15" w:space="0" w:color="000000"/>
                      <w:left w:val="single" w:sz="15" w:space="0" w:color="000000"/>
                      <w:bottom w:val="single" w:sz="15" w:space="0" w:color="000000"/>
                      <w:right w:val="single" w:sz="15" w:space="0" w:color="000000"/>
                    </w:pBdr>
                  </w:pP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387ACD">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387ACD">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C477C5" w:rsidRPr="00A43263" w:rsidRDefault="00C04DD6" w:rsidP="00C477C5">
      <w:pPr>
        <w:spacing w:before="63" w:line="454" w:lineRule="exact"/>
        <w:jc w:val="center"/>
        <w:textAlignment w:val="baseline"/>
        <w:rPr>
          <w:rFonts w:ascii="Arial" w:eastAsia="Arial" w:hAnsi="Arial"/>
          <w:b/>
          <w:color w:val="E32335"/>
          <w:spacing w:val="-3"/>
          <w:w w:val="95"/>
          <w:sz w:val="32"/>
          <w:szCs w:val="32"/>
        </w:rPr>
      </w:pPr>
      <w:r>
        <w:rPr>
          <w:rFonts w:ascii="Arial" w:eastAsia="Arial" w:hAnsi="Arial"/>
          <w:b/>
          <w:color w:val="E32335"/>
          <w:spacing w:val="-3"/>
          <w:w w:val="95"/>
          <w:sz w:val="32"/>
          <w:szCs w:val="32"/>
        </w:rPr>
        <w:t>ENDODONTICS MADE EASY FOR GENERAL DENTIST</w:t>
      </w:r>
    </w:p>
    <w:p w:rsidR="00C60AFF" w:rsidRDefault="00C477C5" w:rsidP="00C477C5">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C477C5" w:rsidRPr="006774ED" w:rsidRDefault="00C60AFF" w:rsidP="00C04DD6">
      <w:pPr>
        <w:rPr>
          <w:rFonts w:ascii="Arial" w:eastAsia="Arial" w:hAnsi="Arial"/>
          <w:b/>
          <w:color w:val="E32335"/>
          <w:spacing w:val="-4"/>
          <w:sz w:val="28"/>
          <w:szCs w:val="28"/>
        </w:rPr>
      </w:pPr>
      <w:r>
        <w:rPr>
          <w:rFonts w:ascii="Arial" w:eastAsia="Arial" w:hAnsi="Arial"/>
          <w:b/>
          <w:color w:val="E32335"/>
          <w:spacing w:val="-4"/>
          <w:sz w:val="24"/>
        </w:rPr>
        <w:t xml:space="preserve"> </w:t>
      </w:r>
      <w:r w:rsidR="00C04DD6">
        <w:rPr>
          <w:rFonts w:ascii="Arial" w:eastAsia="Arial" w:hAnsi="Arial"/>
          <w:b/>
          <w:color w:val="E32335"/>
          <w:spacing w:val="-4"/>
          <w:sz w:val="24"/>
        </w:rPr>
        <w:tab/>
      </w:r>
      <w:r w:rsidR="00C04DD6">
        <w:rPr>
          <w:rFonts w:ascii="Arial" w:eastAsia="Arial" w:hAnsi="Arial"/>
          <w:b/>
          <w:color w:val="E32335"/>
          <w:spacing w:val="-4"/>
          <w:sz w:val="24"/>
        </w:rPr>
        <w:tab/>
      </w:r>
      <w:r w:rsidR="00C04DD6">
        <w:rPr>
          <w:rFonts w:ascii="Arial" w:eastAsia="Arial" w:hAnsi="Arial"/>
          <w:b/>
          <w:color w:val="E32335"/>
          <w:spacing w:val="-4"/>
          <w:sz w:val="24"/>
        </w:rPr>
        <w:tab/>
      </w:r>
      <w:r w:rsidR="00C04DD6">
        <w:rPr>
          <w:rFonts w:ascii="Arial" w:eastAsia="Arial" w:hAnsi="Arial"/>
          <w:b/>
          <w:color w:val="E32335"/>
          <w:spacing w:val="-4"/>
          <w:sz w:val="24"/>
        </w:rPr>
        <w:tab/>
      </w:r>
      <w:r w:rsidR="00C04DD6">
        <w:rPr>
          <w:rFonts w:ascii="Arial" w:eastAsia="Arial" w:hAnsi="Arial"/>
          <w:b/>
          <w:color w:val="E32335"/>
          <w:spacing w:val="-4"/>
          <w:sz w:val="24"/>
        </w:rPr>
        <w:tab/>
      </w:r>
      <w:r w:rsidR="006774ED">
        <w:rPr>
          <w:rFonts w:ascii="Arial" w:eastAsia="Arial" w:hAnsi="Arial"/>
          <w:b/>
          <w:color w:val="E32335"/>
          <w:spacing w:val="-4"/>
          <w:sz w:val="24"/>
        </w:rPr>
        <w:t xml:space="preserve">          </w:t>
      </w:r>
      <w:r w:rsidR="00C04DD6" w:rsidRPr="006774ED">
        <w:rPr>
          <w:rFonts w:ascii="Arial" w:eastAsia="Arial" w:hAnsi="Arial"/>
          <w:b/>
          <w:color w:val="E32335"/>
          <w:spacing w:val="-4"/>
          <w:sz w:val="28"/>
          <w:szCs w:val="28"/>
        </w:rPr>
        <w:t>ALEX FLEURY DDS, MS</w:t>
      </w:r>
      <w:r w:rsidR="00C04DD6" w:rsidRPr="006774ED">
        <w:rPr>
          <w:b/>
          <w:bCs/>
          <w:sz w:val="28"/>
          <w:szCs w:val="28"/>
        </w:rPr>
        <w:t xml:space="preserve"> </w:t>
      </w:r>
    </w:p>
    <w:p w:rsidR="00C477C5" w:rsidRDefault="00C477C5" w:rsidP="00C60AFF">
      <w:pPr>
        <w:spacing w:before="33" w:line="248" w:lineRule="exact"/>
        <w:ind w:left="72"/>
        <w:textAlignment w:val="baseline"/>
        <w:rPr>
          <w:rFonts w:ascii="Arial" w:eastAsia="Arial" w:hAnsi="Arial"/>
          <w:color w:val="000000"/>
          <w:sz w:val="24"/>
        </w:rPr>
      </w:pPr>
    </w:p>
    <w:p w:rsidR="000572D2" w:rsidRDefault="00387ACD">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387ACD">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387ACD">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387ACD">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C04DD6">
                    <w:rPr>
                      <w:rFonts w:ascii="Arial" w:eastAsia="Arial" w:hAnsi="Arial"/>
                      <w:b/>
                      <w:color w:val="000000"/>
                      <w:spacing w:val="-2"/>
                      <w:sz w:val="33"/>
                    </w:rPr>
                    <w:t xml:space="preserve">SEPT </w:t>
                  </w:r>
                  <w:proofErr w:type="gramStart"/>
                  <w:r w:rsidR="00C04DD6">
                    <w:rPr>
                      <w:rFonts w:ascii="Arial" w:eastAsia="Arial" w:hAnsi="Arial"/>
                      <w:b/>
                      <w:color w:val="000000"/>
                      <w:spacing w:val="-2"/>
                      <w:sz w:val="33"/>
                    </w:rPr>
                    <w:t>22</w:t>
                  </w:r>
                  <w:r w:rsidR="00C04DD6" w:rsidRPr="00C04DD6">
                    <w:rPr>
                      <w:rFonts w:ascii="Arial" w:eastAsia="Arial" w:hAnsi="Arial"/>
                      <w:b/>
                      <w:color w:val="000000"/>
                      <w:spacing w:val="-2"/>
                      <w:sz w:val="33"/>
                      <w:vertAlign w:val="superscript"/>
                    </w:rPr>
                    <w:t>ND</w:t>
                  </w:r>
                  <w:r w:rsidR="00C04DD6">
                    <w:rPr>
                      <w:rFonts w:ascii="Arial" w:eastAsia="Arial" w:hAnsi="Arial"/>
                      <w:b/>
                      <w:color w:val="000000"/>
                      <w:spacing w:val="-2"/>
                      <w:sz w:val="33"/>
                    </w:rPr>
                    <w:t xml:space="preserve"> </w:t>
                  </w:r>
                  <w:r w:rsidR="003A0223">
                    <w:rPr>
                      <w:rFonts w:ascii="Arial" w:eastAsia="Arial" w:hAnsi="Arial"/>
                      <w:b/>
                      <w:color w:val="000000"/>
                      <w:spacing w:val="-2"/>
                      <w:sz w:val="33"/>
                    </w:rPr>
                    <w:t>,</w:t>
                  </w:r>
                  <w:proofErr w:type="gramEnd"/>
                  <w:r w:rsidR="003A0223">
                    <w:rPr>
                      <w:rFonts w:ascii="Arial" w:eastAsia="Arial" w:hAnsi="Arial"/>
                      <w:b/>
                      <w:color w:val="000000"/>
                      <w:spacing w:val="-2"/>
                      <w:sz w:val="33"/>
                    </w:rPr>
                    <w:t xml:space="preserve"> 2024</w:t>
                  </w:r>
                  <w:r>
                    <w:rPr>
                      <w:rFonts w:ascii="Arial" w:eastAsia="Arial" w:hAnsi="Arial"/>
                      <w:b/>
                      <w:color w:val="000000"/>
                      <w:spacing w:val="-2"/>
                      <w:sz w:val="33"/>
                    </w:rPr>
                    <w:t xml:space="preserve"> (Sunday) 9:00 am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B175D4">
        <w:rPr>
          <w:rFonts w:ascii="Arial" w:eastAsia="Arial" w:hAnsi="Arial"/>
          <w:b/>
          <w:color w:val="E32335"/>
          <w:spacing w:val="22"/>
          <w:w w:val="95"/>
          <w:sz w:val="39"/>
        </w:rPr>
        <w:t>QUIET CANNON</w:t>
      </w:r>
    </w:p>
    <w:p w:rsidR="000572D2" w:rsidRDefault="00B175D4">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387ACD">
      <w:pPr>
        <w:spacing w:before="79" w:line="274" w:lineRule="exact"/>
        <w:jc w:val="center"/>
        <w:textAlignment w:val="baseline"/>
        <w:rPr>
          <w:rFonts w:ascii="Arial" w:eastAsia="Arial" w:hAnsi="Arial"/>
          <w:color w:val="000000"/>
          <w:spacing w:val="22"/>
          <w:sz w:val="24"/>
        </w:rPr>
      </w:pPr>
      <w:r w:rsidRPr="00387ACD">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387ACD">
      <w:pPr>
        <w:tabs>
          <w:tab w:val="left" w:pos="4968"/>
          <w:tab w:val="right" w:pos="8136"/>
        </w:tabs>
        <w:spacing w:before="530" w:line="228" w:lineRule="exact"/>
        <w:ind w:left="648"/>
        <w:textAlignment w:val="baseline"/>
        <w:rPr>
          <w:rFonts w:ascii="Arial" w:eastAsia="Arial" w:hAnsi="Arial"/>
          <w:color w:val="000000"/>
          <w:sz w:val="20"/>
        </w:rPr>
      </w:pPr>
      <w:r w:rsidRPr="00387ACD">
        <w:pict>
          <v:line id="_x0000_s1031" style="position:absolute;left:0;text-align:left;z-index:251652096;mso-position-horizontal-relative:page;mso-position-vertical-relative:page" from="106.8pt,506.9pt" to="547.75pt,506.9pt" strokeweight=".95pt">
            <w10:wrap anchorx="page" anchory="page"/>
          </v:line>
        </w:pict>
      </w:r>
      <w:r w:rsidRPr="00387ACD">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B175D4">
        <w:rPr>
          <w:rFonts w:ascii="Arial" w:eastAsia="Arial" w:hAnsi="Arial"/>
          <w:color w:val="000000"/>
          <w:sz w:val="20"/>
        </w:rPr>
        <w:t xml:space="preserve"> Accept text message yes/no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______</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3A022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AD0444" w:rsidP="001E7EF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 xml:space="preserve">After </w:t>
            </w:r>
            <w:r w:rsidR="00C477C5">
              <w:rPr>
                <w:rFonts w:ascii="Arial" w:eastAsia="Arial" w:hAnsi="Arial"/>
                <w:color w:val="000000"/>
                <w:sz w:val="20"/>
              </w:rPr>
              <w:t xml:space="preserve"> </w:t>
            </w:r>
            <w:r w:rsidR="00C04DD6">
              <w:rPr>
                <w:rFonts w:ascii="Arial" w:eastAsia="Arial" w:hAnsi="Arial"/>
                <w:color w:val="000000"/>
                <w:sz w:val="20"/>
              </w:rPr>
              <w:t>SEPT 15</w:t>
            </w:r>
            <w:r w:rsidR="001E7EF9" w:rsidRPr="001E7EF9">
              <w:rPr>
                <w:rFonts w:ascii="Arial" w:eastAsia="Arial" w:hAnsi="Arial"/>
                <w:color w:val="000000"/>
                <w:sz w:val="20"/>
                <w:vertAlign w:val="superscript"/>
              </w:rPr>
              <w:t>th</w:t>
            </w:r>
            <w:r>
              <w:rPr>
                <w:rFonts w:ascii="Arial" w:eastAsia="Arial" w:hAnsi="Arial"/>
                <w:color w:val="000000"/>
                <w:sz w:val="20"/>
              </w:rPr>
              <w:t xml:space="preserve"> </w:t>
            </w:r>
            <w:r w:rsidR="00B175D4">
              <w:rPr>
                <w:rFonts w:ascii="Arial" w:eastAsia="Arial" w:hAnsi="Arial"/>
                <w:color w:val="000000"/>
                <w:sz w:val="20"/>
              </w:rPr>
              <w:t>, 202</w:t>
            </w:r>
            <w:r w:rsidR="003A0223">
              <w:rPr>
                <w:rFonts w:ascii="Arial" w:eastAsia="Arial" w:hAnsi="Arial"/>
                <w:color w:val="000000"/>
                <w:sz w:val="20"/>
              </w:rPr>
              <w:t>4</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3A0223">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3A0223">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B175D4">
              <w:rPr>
                <w:rFonts w:ascii="Arial" w:eastAsia="Arial" w:hAnsi="Arial"/>
                <w:color w:val="000000"/>
                <w:sz w:val="20"/>
              </w:rPr>
              <w:t>9.00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3A0223">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3A0223">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3A0223">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3A0223">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3A0223">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3A0223">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387ACD">
      <w:pPr>
        <w:spacing w:before="1" w:line="228" w:lineRule="exact"/>
        <w:jc w:val="center"/>
        <w:textAlignment w:val="baseline"/>
        <w:rPr>
          <w:rFonts w:ascii="Arial" w:eastAsia="Arial" w:hAnsi="Arial"/>
          <w:color w:val="E32335"/>
          <w:sz w:val="20"/>
        </w:rPr>
      </w:pPr>
      <w:r w:rsidRPr="00387ACD">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387ACD">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387ACD">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387ACD">
      <w:pPr>
        <w:spacing w:before="1" w:line="184" w:lineRule="exact"/>
        <w:jc w:val="center"/>
        <w:textAlignment w:val="baseline"/>
        <w:rPr>
          <w:rFonts w:ascii="Arial" w:eastAsia="Arial" w:hAnsi="Arial"/>
          <w:color w:val="E32335"/>
          <w:spacing w:val="-2"/>
          <w:sz w:val="20"/>
        </w:rPr>
      </w:pPr>
      <w:r w:rsidRPr="00387ACD">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AD0444" w:rsidRDefault="00AD0444" w:rsidP="008620B9">
      <w:pPr>
        <w:autoSpaceDE w:val="0"/>
        <w:autoSpaceDN w:val="0"/>
        <w:adjustRightInd w:val="0"/>
        <w:ind w:left="6480" w:firstLine="720"/>
        <w:rPr>
          <w:rFonts w:cstheme="minorHAnsi"/>
          <w:b/>
          <w:bCs/>
        </w:rPr>
      </w:pPr>
    </w:p>
    <w:p w:rsidR="00C477C5" w:rsidRDefault="00C477C5" w:rsidP="00C477C5">
      <w:pPr>
        <w:autoSpaceDE w:val="0"/>
        <w:autoSpaceDN w:val="0"/>
        <w:adjustRightInd w:val="0"/>
        <w:ind w:left="6480" w:firstLine="720"/>
        <w:rPr>
          <w:rFonts w:cstheme="minorHAnsi"/>
          <w:b/>
          <w:bCs/>
        </w:rPr>
      </w:pPr>
    </w:p>
    <w:p w:rsidR="00CB7035" w:rsidRDefault="00CB7035" w:rsidP="00CB7035">
      <w:r>
        <w:rPr>
          <w:noProof/>
        </w:rPr>
        <w:drawing>
          <wp:anchor distT="0" distB="0" distL="114300" distR="114300" simplePos="0" relativeHeight="251666432" behindDoc="0" locked="0" layoutInCell="1" allowOverlap="1">
            <wp:simplePos x="0" y="0"/>
            <wp:positionH relativeFrom="column">
              <wp:posOffset>4429125</wp:posOffset>
            </wp:positionH>
            <wp:positionV relativeFrom="paragraph">
              <wp:posOffset>-704850</wp:posOffset>
            </wp:positionV>
            <wp:extent cx="2032000" cy="2032000"/>
            <wp:effectExtent l="0" t="0" r="0" b="0"/>
            <wp:wrapThrough wrapText="bothSides">
              <wp:wrapPolygon edited="0">
                <wp:start x="0" y="0"/>
                <wp:lineTo x="0" y="21465"/>
                <wp:lineTo x="21465" y="21465"/>
                <wp:lineTo x="21465" y="0"/>
                <wp:lineTo x="0" y="0"/>
              </wp:wrapPolygon>
            </wp:wrapThrough>
            <wp:docPr id="1767400598"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00598" name="Picture 1" descr="A person in a suit and tie&#10;&#10;Description automatically generated"/>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2000" cy="2032000"/>
                    </a:xfrm>
                    <a:prstGeom prst="rect">
                      <a:avLst/>
                    </a:prstGeom>
                  </pic:spPr>
                </pic:pic>
              </a:graphicData>
            </a:graphic>
          </wp:anchor>
        </w:drawing>
      </w:r>
    </w:p>
    <w:p w:rsidR="00CB7035" w:rsidRDefault="00CB7035" w:rsidP="00CB7035">
      <w:pPr>
        <w:rPr>
          <w:b/>
          <w:bCs/>
        </w:rPr>
      </w:pPr>
    </w:p>
    <w:p w:rsidR="00CB7035" w:rsidRDefault="00CB7035" w:rsidP="00CB7035">
      <w:pPr>
        <w:rPr>
          <w:b/>
          <w:bCs/>
        </w:rPr>
      </w:pPr>
    </w:p>
    <w:p w:rsidR="00CB7035" w:rsidRDefault="00CB7035" w:rsidP="00CB7035">
      <w:pPr>
        <w:rPr>
          <w:b/>
          <w:bCs/>
          <w:sz w:val="28"/>
          <w:szCs w:val="28"/>
        </w:rPr>
      </w:pPr>
    </w:p>
    <w:p w:rsidR="00CB7035" w:rsidRDefault="00CB7035" w:rsidP="00CB7035">
      <w:pPr>
        <w:rPr>
          <w:b/>
          <w:bCs/>
        </w:rPr>
      </w:pPr>
    </w:p>
    <w:p w:rsidR="00CB7035" w:rsidRDefault="00CB7035" w:rsidP="00CB7035">
      <w:pPr>
        <w:rPr>
          <w:b/>
          <w:bCs/>
          <w:sz w:val="28"/>
          <w:szCs w:val="28"/>
        </w:rPr>
      </w:pPr>
    </w:p>
    <w:p w:rsidR="00CB7035" w:rsidRDefault="00CB7035" w:rsidP="00CB7035">
      <w:pPr>
        <w:rPr>
          <w:b/>
          <w:bCs/>
          <w:sz w:val="28"/>
          <w:szCs w:val="28"/>
        </w:rPr>
      </w:pPr>
    </w:p>
    <w:p w:rsidR="00CB7035" w:rsidRDefault="00CB7035" w:rsidP="00CB7035">
      <w:pPr>
        <w:rPr>
          <w:b/>
          <w:bCs/>
          <w:sz w:val="28"/>
          <w:szCs w:val="28"/>
        </w:rPr>
      </w:pPr>
      <w:r w:rsidRPr="007D71FA">
        <w:rPr>
          <w:b/>
          <w:bCs/>
          <w:sz w:val="28"/>
          <w:szCs w:val="28"/>
        </w:rPr>
        <w:t xml:space="preserve">Alex </w:t>
      </w:r>
      <w:proofErr w:type="spellStart"/>
      <w:r w:rsidRPr="007D71FA">
        <w:rPr>
          <w:b/>
          <w:bCs/>
          <w:sz w:val="28"/>
          <w:szCs w:val="28"/>
        </w:rPr>
        <w:t>Fleury</w:t>
      </w:r>
      <w:proofErr w:type="spellEnd"/>
      <w:r w:rsidRPr="007D71FA">
        <w:rPr>
          <w:b/>
          <w:bCs/>
          <w:sz w:val="28"/>
          <w:szCs w:val="28"/>
        </w:rPr>
        <w:t xml:space="preserve">, DDS, MS </w:t>
      </w:r>
    </w:p>
    <w:p w:rsidR="00CB7035" w:rsidRPr="007D71FA" w:rsidRDefault="00CB7035" w:rsidP="00CB7035">
      <w:pPr>
        <w:rPr>
          <w:b/>
          <w:bCs/>
          <w:sz w:val="28"/>
          <w:szCs w:val="28"/>
        </w:rPr>
      </w:pPr>
    </w:p>
    <w:p w:rsidR="00CB7035" w:rsidRPr="007D71FA" w:rsidRDefault="00CB7035" w:rsidP="00CB7035">
      <w:pPr>
        <w:rPr>
          <w:sz w:val="20"/>
          <w:szCs w:val="20"/>
        </w:rPr>
      </w:pPr>
      <w:r w:rsidRPr="007D71FA">
        <w:rPr>
          <w:sz w:val="20"/>
          <w:szCs w:val="20"/>
        </w:rPr>
        <w:t xml:space="preserve"> Dr. Alex </w:t>
      </w:r>
      <w:proofErr w:type="spellStart"/>
      <w:r w:rsidRPr="007D71FA">
        <w:rPr>
          <w:sz w:val="20"/>
          <w:szCs w:val="20"/>
        </w:rPr>
        <w:t>Fleury</w:t>
      </w:r>
      <w:proofErr w:type="spellEnd"/>
      <w:r w:rsidRPr="007D71FA">
        <w:rPr>
          <w:sz w:val="20"/>
          <w:szCs w:val="20"/>
        </w:rPr>
        <w:t xml:space="preserve"> received his Masters of Science Degree in Oral Biology and Certificate in </w:t>
      </w:r>
      <w:proofErr w:type="spellStart"/>
      <w:r w:rsidRPr="007D71FA">
        <w:rPr>
          <w:sz w:val="20"/>
          <w:szCs w:val="20"/>
        </w:rPr>
        <w:t>Endodontics</w:t>
      </w:r>
      <w:proofErr w:type="spellEnd"/>
      <w:r w:rsidRPr="007D71FA">
        <w:rPr>
          <w:sz w:val="20"/>
          <w:szCs w:val="20"/>
        </w:rPr>
        <w:t xml:space="preserve"> from the University </w:t>
      </w:r>
      <w:proofErr w:type="gramStart"/>
      <w:r w:rsidRPr="007D71FA">
        <w:rPr>
          <w:sz w:val="20"/>
          <w:szCs w:val="20"/>
        </w:rPr>
        <w:t>of Pennsylvania School of</w:t>
      </w:r>
      <w:proofErr w:type="gramEnd"/>
      <w:r w:rsidRPr="007D71FA">
        <w:rPr>
          <w:sz w:val="20"/>
          <w:szCs w:val="20"/>
        </w:rPr>
        <w:t xml:space="preserve"> Dental Medicine. He received his DDS Degree in 1984 from the University of São Paulo. Dr. </w:t>
      </w:r>
      <w:proofErr w:type="spellStart"/>
      <w:r w:rsidRPr="007D71FA">
        <w:rPr>
          <w:sz w:val="20"/>
          <w:szCs w:val="20"/>
        </w:rPr>
        <w:t>Fleury</w:t>
      </w:r>
      <w:proofErr w:type="spellEnd"/>
      <w:r w:rsidRPr="007D71FA">
        <w:rPr>
          <w:sz w:val="20"/>
          <w:szCs w:val="20"/>
        </w:rPr>
        <w:t xml:space="preserve"> served as Director of </w:t>
      </w:r>
      <w:proofErr w:type="spellStart"/>
      <w:r w:rsidRPr="007D71FA">
        <w:rPr>
          <w:sz w:val="20"/>
          <w:szCs w:val="20"/>
        </w:rPr>
        <w:t>Predoctoral</w:t>
      </w:r>
      <w:proofErr w:type="spellEnd"/>
      <w:r w:rsidRPr="007D71FA">
        <w:rPr>
          <w:sz w:val="20"/>
          <w:szCs w:val="20"/>
        </w:rPr>
        <w:t xml:space="preserve"> </w:t>
      </w:r>
      <w:proofErr w:type="spellStart"/>
      <w:r w:rsidRPr="007D71FA">
        <w:rPr>
          <w:sz w:val="20"/>
          <w:szCs w:val="20"/>
        </w:rPr>
        <w:t>Endodontics</w:t>
      </w:r>
      <w:proofErr w:type="spellEnd"/>
      <w:r w:rsidRPr="007D71FA">
        <w:rPr>
          <w:sz w:val="20"/>
          <w:szCs w:val="20"/>
        </w:rPr>
        <w:t xml:space="preserve"> for 6 years at both Nova Southeastern University School of Dental Medicine in Florida and Baylor College of Dentistry. He currently serves as Assistant Professor at Baylor College of Dentistry, working with Endodontic Residents. </w:t>
      </w:r>
    </w:p>
    <w:p w:rsidR="00CB7035" w:rsidRPr="007D71FA" w:rsidRDefault="00CB7035" w:rsidP="00CB7035">
      <w:pPr>
        <w:rPr>
          <w:sz w:val="20"/>
          <w:szCs w:val="20"/>
        </w:rPr>
      </w:pPr>
      <w:r w:rsidRPr="007D71FA">
        <w:rPr>
          <w:sz w:val="20"/>
          <w:szCs w:val="20"/>
        </w:rPr>
        <w:t xml:space="preserve">Of particular pride is being named the recipient of the “Edward E. </w:t>
      </w:r>
      <w:proofErr w:type="spellStart"/>
      <w:r w:rsidRPr="007D71FA">
        <w:rPr>
          <w:sz w:val="20"/>
          <w:szCs w:val="20"/>
        </w:rPr>
        <w:t>Osetek</w:t>
      </w:r>
      <w:proofErr w:type="spellEnd"/>
      <w:r w:rsidRPr="007D71FA">
        <w:rPr>
          <w:sz w:val="20"/>
          <w:szCs w:val="20"/>
        </w:rPr>
        <w:t xml:space="preserve"> Award” for best new Endodontic Educator of the year by the American Association of </w:t>
      </w:r>
      <w:proofErr w:type="spellStart"/>
      <w:r w:rsidRPr="007D71FA">
        <w:rPr>
          <w:sz w:val="20"/>
          <w:szCs w:val="20"/>
        </w:rPr>
        <w:t>Endodontists</w:t>
      </w:r>
      <w:proofErr w:type="spellEnd"/>
      <w:r w:rsidRPr="007D71FA">
        <w:rPr>
          <w:sz w:val="20"/>
          <w:szCs w:val="20"/>
        </w:rPr>
        <w:t xml:space="preserve">. In addition, Dr. </w:t>
      </w:r>
      <w:proofErr w:type="spellStart"/>
      <w:r w:rsidRPr="007D71FA">
        <w:rPr>
          <w:sz w:val="20"/>
          <w:szCs w:val="20"/>
        </w:rPr>
        <w:t>Fleury</w:t>
      </w:r>
      <w:proofErr w:type="spellEnd"/>
      <w:r w:rsidRPr="007D71FA">
        <w:rPr>
          <w:sz w:val="20"/>
          <w:szCs w:val="20"/>
        </w:rPr>
        <w:t xml:space="preserve"> is honored to have been the recipient of the “Richard F. Weiss Achievement Award presented by the Louis I. Grossman Study Club (University of Pennsylvania). He also served on the Scientific Advisory Board of the Journal of </w:t>
      </w:r>
      <w:proofErr w:type="spellStart"/>
      <w:r w:rsidRPr="007D71FA">
        <w:rPr>
          <w:sz w:val="20"/>
          <w:szCs w:val="20"/>
        </w:rPr>
        <w:t>Endodontics</w:t>
      </w:r>
      <w:proofErr w:type="spellEnd"/>
      <w:r w:rsidRPr="007D71FA">
        <w:rPr>
          <w:sz w:val="20"/>
          <w:szCs w:val="20"/>
        </w:rPr>
        <w:t xml:space="preserve">, and as well serves as the Director of Educational Resources for Real World </w:t>
      </w:r>
      <w:proofErr w:type="spellStart"/>
      <w:r w:rsidRPr="007D71FA">
        <w:rPr>
          <w:sz w:val="20"/>
          <w:szCs w:val="20"/>
        </w:rPr>
        <w:t>Endodontics</w:t>
      </w:r>
      <w:proofErr w:type="spellEnd"/>
      <w:r w:rsidRPr="007D71FA">
        <w:rPr>
          <w:sz w:val="20"/>
          <w:szCs w:val="20"/>
        </w:rPr>
        <w:t xml:space="preserve">. </w:t>
      </w:r>
    </w:p>
    <w:p w:rsidR="00CB7035" w:rsidRDefault="00CB7035" w:rsidP="00CB7035">
      <w:pPr>
        <w:rPr>
          <w:sz w:val="20"/>
          <w:szCs w:val="20"/>
        </w:rPr>
      </w:pPr>
      <w:r w:rsidRPr="007D71FA">
        <w:rPr>
          <w:sz w:val="20"/>
          <w:szCs w:val="20"/>
        </w:rPr>
        <w:t xml:space="preserve">Dr. </w:t>
      </w:r>
      <w:proofErr w:type="spellStart"/>
      <w:r w:rsidRPr="007D71FA">
        <w:rPr>
          <w:sz w:val="20"/>
          <w:szCs w:val="20"/>
        </w:rPr>
        <w:t>Fleury</w:t>
      </w:r>
      <w:proofErr w:type="spellEnd"/>
      <w:r w:rsidRPr="007D71FA">
        <w:rPr>
          <w:sz w:val="20"/>
          <w:szCs w:val="20"/>
        </w:rPr>
        <w:t xml:space="preserve"> is currently in the full-time private practice of </w:t>
      </w:r>
      <w:proofErr w:type="spellStart"/>
      <w:r w:rsidRPr="007D71FA">
        <w:rPr>
          <w:sz w:val="20"/>
          <w:szCs w:val="20"/>
        </w:rPr>
        <w:t>Endodontics</w:t>
      </w:r>
      <w:proofErr w:type="spellEnd"/>
      <w:r w:rsidRPr="007D71FA">
        <w:rPr>
          <w:sz w:val="20"/>
          <w:szCs w:val="20"/>
        </w:rPr>
        <w:t xml:space="preserve"> in Dallas, Texas. </w:t>
      </w:r>
    </w:p>
    <w:p w:rsidR="00CB7035" w:rsidRPr="007D71FA" w:rsidRDefault="00CB7035" w:rsidP="00CB7035">
      <w:pPr>
        <w:rPr>
          <w:sz w:val="20"/>
          <w:szCs w:val="20"/>
        </w:rPr>
      </w:pPr>
    </w:p>
    <w:p w:rsidR="00CB7035" w:rsidRPr="007D71FA" w:rsidRDefault="00CB7035" w:rsidP="00CB7035">
      <w:pPr>
        <w:rPr>
          <w:rFonts w:ascii="Calibri" w:hAnsi="Calibri"/>
          <w:b/>
          <w:bCs/>
          <w:sz w:val="20"/>
          <w:szCs w:val="20"/>
        </w:rPr>
      </w:pPr>
      <w:r w:rsidRPr="007D71FA">
        <w:rPr>
          <w:rFonts w:ascii="Calibri" w:hAnsi="Calibri"/>
          <w:b/>
          <w:bCs/>
          <w:sz w:val="20"/>
          <w:szCs w:val="20"/>
        </w:rPr>
        <w:t xml:space="preserve">Safety and Simplicity in Root Canal Instrumentation and </w:t>
      </w:r>
      <w:proofErr w:type="spellStart"/>
      <w:r w:rsidRPr="007D71FA">
        <w:rPr>
          <w:rFonts w:ascii="Calibri" w:hAnsi="Calibri"/>
          <w:b/>
          <w:bCs/>
          <w:sz w:val="20"/>
          <w:szCs w:val="20"/>
        </w:rPr>
        <w:t>Obturation</w:t>
      </w:r>
      <w:proofErr w:type="spellEnd"/>
      <w:r w:rsidRPr="007D71FA">
        <w:rPr>
          <w:rFonts w:ascii="Calibri" w:hAnsi="Calibri"/>
          <w:b/>
          <w:bCs/>
          <w:sz w:val="20"/>
          <w:szCs w:val="20"/>
        </w:rPr>
        <w:t>: myths, metal and motion</w:t>
      </w:r>
    </w:p>
    <w:p w:rsidR="00CB7035" w:rsidRPr="007D71FA" w:rsidRDefault="00CB7035" w:rsidP="00CB7035">
      <w:pPr>
        <w:rPr>
          <w:rFonts w:ascii="Calibri" w:eastAsia="Calibri" w:hAnsi="Calibri" w:cs="Calibri"/>
          <w:color w:val="353535"/>
          <w:sz w:val="20"/>
          <w:szCs w:val="20"/>
          <w:u w:color="353535"/>
        </w:rPr>
      </w:pPr>
      <w:r w:rsidRPr="007D71FA">
        <w:rPr>
          <w:rFonts w:ascii="Calibri" w:hAnsi="Calibri"/>
          <w:color w:val="353535"/>
          <w:sz w:val="20"/>
          <w:szCs w:val="20"/>
          <w:u w:color="353535"/>
        </w:rPr>
        <w:t xml:space="preserve">Nearly 32 years since the introduction of Nickel Titanium Rotary Files to </w:t>
      </w:r>
      <w:proofErr w:type="spellStart"/>
      <w:r w:rsidRPr="007D71FA">
        <w:rPr>
          <w:rFonts w:ascii="Calibri" w:hAnsi="Calibri"/>
          <w:color w:val="353535"/>
          <w:sz w:val="20"/>
          <w:szCs w:val="20"/>
          <w:u w:color="353535"/>
        </w:rPr>
        <w:t>endodontics</w:t>
      </w:r>
      <w:proofErr w:type="spellEnd"/>
      <w:r w:rsidRPr="007D71FA">
        <w:rPr>
          <w:rFonts w:ascii="Calibri" w:hAnsi="Calibri"/>
          <w:color w:val="353535"/>
          <w:sz w:val="20"/>
          <w:szCs w:val="20"/>
          <w:u w:color="353535"/>
        </w:rPr>
        <w:t xml:space="preserve">, we’ve learned much about the clinical strengths and limitations of these great instruments. As a result of recent improvements in metallurgy, enhanced designs, and innovative rotary file motions, we now need to understand how these changes affect clinical instrumentation. Furthermore, in parallel to improvements in instrumentation technology, root canal </w:t>
      </w:r>
      <w:proofErr w:type="spellStart"/>
      <w:r w:rsidRPr="007D71FA">
        <w:rPr>
          <w:rFonts w:ascii="Calibri" w:hAnsi="Calibri"/>
          <w:color w:val="353535"/>
          <w:sz w:val="20"/>
          <w:szCs w:val="20"/>
          <w:u w:color="353535"/>
        </w:rPr>
        <w:t>obturation</w:t>
      </w:r>
      <w:proofErr w:type="spellEnd"/>
      <w:r w:rsidRPr="007D71FA">
        <w:rPr>
          <w:rFonts w:ascii="Calibri" w:hAnsi="Calibri"/>
          <w:color w:val="353535"/>
          <w:sz w:val="20"/>
          <w:szCs w:val="20"/>
          <w:u w:color="353535"/>
        </w:rPr>
        <w:t xml:space="preserve"> has been revolutionized in the area of cement/sealer technology. These </w:t>
      </w:r>
      <w:proofErr w:type="spellStart"/>
      <w:r w:rsidRPr="007D71FA">
        <w:rPr>
          <w:rFonts w:ascii="Calibri" w:hAnsi="Calibri"/>
          <w:color w:val="353535"/>
          <w:sz w:val="20"/>
          <w:szCs w:val="20"/>
          <w:u w:color="353535"/>
        </w:rPr>
        <w:t>obturation</w:t>
      </w:r>
      <w:proofErr w:type="spellEnd"/>
      <w:r w:rsidRPr="007D71FA">
        <w:rPr>
          <w:rFonts w:ascii="Calibri" w:hAnsi="Calibri"/>
          <w:color w:val="353535"/>
          <w:sz w:val="20"/>
          <w:szCs w:val="20"/>
          <w:u w:color="353535"/>
        </w:rPr>
        <w:t xml:space="preserve"> improvements are allowing more efficient </w:t>
      </w:r>
      <w:proofErr w:type="spellStart"/>
      <w:r w:rsidRPr="007D71FA">
        <w:rPr>
          <w:rFonts w:ascii="Calibri" w:hAnsi="Calibri"/>
          <w:color w:val="353535"/>
          <w:sz w:val="20"/>
          <w:szCs w:val="20"/>
          <w:u w:color="353535"/>
        </w:rPr>
        <w:t>obturation</w:t>
      </w:r>
      <w:proofErr w:type="spellEnd"/>
      <w:r w:rsidRPr="007D71FA">
        <w:rPr>
          <w:rFonts w:ascii="Calibri" w:hAnsi="Calibri"/>
          <w:color w:val="353535"/>
          <w:sz w:val="20"/>
          <w:szCs w:val="20"/>
          <w:u w:color="353535"/>
        </w:rPr>
        <w:t xml:space="preserve"> techniques at lower costs. Finally, combining improvements on both instrumentation and </w:t>
      </w:r>
      <w:proofErr w:type="spellStart"/>
      <w:r w:rsidRPr="007D71FA">
        <w:rPr>
          <w:rFonts w:ascii="Calibri" w:hAnsi="Calibri"/>
          <w:color w:val="353535"/>
          <w:sz w:val="20"/>
          <w:szCs w:val="20"/>
          <w:u w:color="353535"/>
        </w:rPr>
        <w:t>obturation</w:t>
      </w:r>
      <w:proofErr w:type="spellEnd"/>
      <w:r w:rsidRPr="007D71FA">
        <w:rPr>
          <w:rFonts w:ascii="Calibri" w:hAnsi="Calibri"/>
          <w:color w:val="353535"/>
          <w:sz w:val="20"/>
          <w:szCs w:val="20"/>
          <w:u w:color="353535"/>
        </w:rPr>
        <w:t xml:space="preserve"> front is now allowing us to create more efficient instrumentation and </w:t>
      </w:r>
      <w:proofErr w:type="spellStart"/>
      <w:r w:rsidRPr="007D71FA">
        <w:rPr>
          <w:rFonts w:ascii="Calibri" w:hAnsi="Calibri"/>
          <w:color w:val="353535"/>
          <w:sz w:val="20"/>
          <w:szCs w:val="20"/>
          <w:u w:color="353535"/>
        </w:rPr>
        <w:t>obturation</w:t>
      </w:r>
      <w:proofErr w:type="spellEnd"/>
      <w:r w:rsidRPr="007D71FA">
        <w:rPr>
          <w:rFonts w:ascii="Calibri" w:hAnsi="Calibri"/>
          <w:color w:val="353535"/>
          <w:sz w:val="20"/>
          <w:szCs w:val="20"/>
          <w:u w:color="353535"/>
        </w:rPr>
        <w:t xml:space="preserve"> techniques that are safe, simple, and predictable. This presentation will include specific emphasis on access, irrigation, instrumentation, and </w:t>
      </w:r>
      <w:proofErr w:type="spellStart"/>
      <w:r w:rsidRPr="007D71FA">
        <w:rPr>
          <w:rFonts w:ascii="Calibri" w:hAnsi="Calibri"/>
          <w:color w:val="353535"/>
          <w:sz w:val="20"/>
          <w:szCs w:val="20"/>
          <w:u w:color="353535"/>
        </w:rPr>
        <w:t>obturation</w:t>
      </w:r>
      <w:proofErr w:type="spellEnd"/>
      <w:r w:rsidRPr="007D71FA">
        <w:rPr>
          <w:rFonts w:ascii="Calibri" w:hAnsi="Calibri"/>
          <w:color w:val="353535"/>
          <w:sz w:val="20"/>
          <w:szCs w:val="20"/>
          <w:u w:color="353535"/>
        </w:rPr>
        <w:t xml:space="preserve">. </w:t>
      </w:r>
    </w:p>
    <w:p w:rsidR="00CB7035" w:rsidRPr="007D71FA" w:rsidRDefault="00CB7035" w:rsidP="00CB7035">
      <w:pPr>
        <w:pStyle w:val="ListParagraph"/>
        <w:widowControl w:val="0"/>
        <w:ind w:left="0"/>
        <w:rPr>
          <w:rFonts w:ascii="Calibri" w:eastAsia="Calibri" w:hAnsi="Calibri" w:cs="Calibri"/>
          <w:sz w:val="20"/>
          <w:szCs w:val="20"/>
        </w:rPr>
      </w:pPr>
      <w:r w:rsidRPr="007D71FA">
        <w:rPr>
          <w:rFonts w:ascii="Calibri" w:hAnsi="Calibri"/>
          <w:sz w:val="20"/>
          <w:szCs w:val="20"/>
        </w:rPr>
        <w:t xml:space="preserve">During this lecture, participants will: </w:t>
      </w:r>
    </w:p>
    <w:p w:rsidR="00CB7035" w:rsidRPr="00051AD2" w:rsidRDefault="00CB7035" w:rsidP="00CB7035">
      <w:pPr>
        <w:pStyle w:val="NoSpacing"/>
        <w:numPr>
          <w:ilvl w:val="0"/>
          <w:numId w:val="5"/>
        </w:numPr>
        <w:rPr>
          <w:sz w:val="20"/>
          <w:szCs w:val="20"/>
        </w:rPr>
      </w:pPr>
      <w:r w:rsidRPr="00051AD2">
        <w:rPr>
          <w:sz w:val="20"/>
          <w:szCs w:val="20"/>
        </w:rPr>
        <w:t>Learn how rotary file design, metallurgy and motion influences instrumentation safety and efficiency.</w:t>
      </w:r>
    </w:p>
    <w:p w:rsidR="00CB7035" w:rsidRPr="00051AD2" w:rsidRDefault="00CB7035" w:rsidP="00CB7035">
      <w:pPr>
        <w:pStyle w:val="NoSpacing"/>
        <w:rPr>
          <w:sz w:val="20"/>
          <w:szCs w:val="20"/>
        </w:rPr>
      </w:pPr>
    </w:p>
    <w:p w:rsidR="00CB7035" w:rsidRPr="00051AD2" w:rsidRDefault="00CB7035" w:rsidP="00CB7035">
      <w:pPr>
        <w:pStyle w:val="NoSpacing"/>
        <w:numPr>
          <w:ilvl w:val="0"/>
          <w:numId w:val="5"/>
        </w:numPr>
        <w:rPr>
          <w:sz w:val="20"/>
          <w:szCs w:val="20"/>
        </w:rPr>
      </w:pPr>
      <w:r w:rsidRPr="00051AD2">
        <w:rPr>
          <w:sz w:val="20"/>
          <w:szCs w:val="20"/>
        </w:rPr>
        <w:t xml:space="preserve">Comprehend the advantages of </w:t>
      </w:r>
      <w:proofErr w:type="spellStart"/>
      <w:r w:rsidRPr="00051AD2">
        <w:rPr>
          <w:sz w:val="20"/>
          <w:szCs w:val="20"/>
        </w:rPr>
        <w:t>bioceramic</w:t>
      </w:r>
      <w:proofErr w:type="spellEnd"/>
      <w:r w:rsidRPr="00051AD2">
        <w:rPr>
          <w:sz w:val="20"/>
          <w:szCs w:val="20"/>
        </w:rPr>
        <w:t xml:space="preserve"> based </w:t>
      </w:r>
      <w:proofErr w:type="spellStart"/>
      <w:r w:rsidRPr="00051AD2">
        <w:rPr>
          <w:sz w:val="20"/>
          <w:szCs w:val="20"/>
        </w:rPr>
        <w:t>obturation</w:t>
      </w:r>
      <w:proofErr w:type="spellEnd"/>
      <w:r w:rsidRPr="00051AD2">
        <w:rPr>
          <w:sz w:val="20"/>
          <w:szCs w:val="20"/>
        </w:rPr>
        <w:t xml:space="preserve"> and clinical techniques for its implementation.</w:t>
      </w:r>
    </w:p>
    <w:p w:rsidR="00CB7035" w:rsidRPr="00051AD2" w:rsidRDefault="00CB7035" w:rsidP="00CB7035">
      <w:pPr>
        <w:pStyle w:val="NoSpacing"/>
        <w:rPr>
          <w:sz w:val="20"/>
          <w:szCs w:val="20"/>
        </w:rPr>
      </w:pPr>
    </w:p>
    <w:p w:rsidR="00CB7035" w:rsidRPr="00051AD2" w:rsidRDefault="00CB7035" w:rsidP="00CB7035">
      <w:pPr>
        <w:pStyle w:val="NoSpacing"/>
        <w:numPr>
          <w:ilvl w:val="0"/>
          <w:numId w:val="5"/>
        </w:numPr>
        <w:rPr>
          <w:sz w:val="20"/>
          <w:szCs w:val="20"/>
        </w:rPr>
      </w:pPr>
      <w:r w:rsidRPr="00051AD2">
        <w:rPr>
          <w:sz w:val="20"/>
          <w:szCs w:val="20"/>
        </w:rPr>
        <w:t xml:space="preserve">Discover how instrumentation and </w:t>
      </w:r>
      <w:proofErr w:type="spellStart"/>
      <w:r w:rsidRPr="00051AD2">
        <w:rPr>
          <w:sz w:val="20"/>
          <w:szCs w:val="20"/>
        </w:rPr>
        <w:t>obturation</w:t>
      </w:r>
      <w:proofErr w:type="spellEnd"/>
      <w:r w:rsidRPr="00051AD2">
        <w:rPr>
          <w:sz w:val="20"/>
          <w:szCs w:val="20"/>
        </w:rPr>
        <w:t xml:space="preserve"> protocols can be combined as a comprehensive system to achieve both efficiency and predictability in most clinical situations.</w:t>
      </w:r>
    </w:p>
    <w:p w:rsidR="008620B9" w:rsidRDefault="008620B9" w:rsidP="008620B9">
      <w:pPr>
        <w:spacing w:before="26" w:line="216" w:lineRule="exact"/>
        <w:textAlignment w:val="baseline"/>
      </w:pPr>
    </w:p>
    <w:p w:rsidR="008620B9" w:rsidRDefault="008620B9" w:rsidP="008620B9">
      <w:pPr>
        <w:spacing w:before="26" w:line="216" w:lineRule="exact"/>
        <w:textAlignment w:val="baseline"/>
      </w:pPr>
    </w:p>
    <w:p w:rsidR="008620B9" w:rsidRDefault="008620B9" w:rsidP="008620B9">
      <w:pPr>
        <w:spacing w:before="26" w:line="216" w:lineRule="exact"/>
        <w:textAlignment w:val="baseline"/>
      </w:pPr>
    </w:p>
    <w:p w:rsidR="008620B9" w:rsidRDefault="008620B9" w:rsidP="008620B9">
      <w:pPr>
        <w:spacing w:before="26" w:line="216" w:lineRule="exact"/>
        <w:textAlignment w:val="baseline"/>
        <w:rPr>
          <w:sz w:val="24"/>
          <w:szCs w:val="24"/>
        </w:rPr>
      </w:pPr>
    </w:p>
    <w:p w:rsidR="008620B9" w:rsidRDefault="008620B9" w:rsidP="008620B9">
      <w:pPr>
        <w:spacing w:before="26" w:line="216" w:lineRule="exact"/>
        <w:textAlignment w:val="baseline"/>
        <w:rPr>
          <w:sz w:val="24"/>
          <w:szCs w:val="24"/>
        </w:rPr>
      </w:pPr>
    </w:p>
    <w:p w:rsidR="002C081E" w:rsidRDefault="002C081E" w:rsidP="008620B9">
      <w:pPr>
        <w:spacing w:before="26" w:line="216" w:lineRule="exact"/>
        <w:jc w:val="center"/>
        <w:textAlignment w:val="baseline"/>
        <w:rPr>
          <w:sz w:val="28"/>
          <w:szCs w:val="28"/>
        </w:rPr>
      </w:pPr>
    </w:p>
    <w:p w:rsidR="002C081E" w:rsidRDefault="002C081E" w:rsidP="008620B9">
      <w:pPr>
        <w:spacing w:before="26" w:line="216" w:lineRule="exact"/>
        <w:jc w:val="center"/>
        <w:textAlignment w:val="baseline"/>
        <w:rPr>
          <w:sz w:val="28"/>
          <w:szCs w:val="28"/>
        </w:rPr>
      </w:pPr>
    </w:p>
    <w:p w:rsidR="001E7EF9" w:rsidRPr="008620B9" w:rsidRDefault="008620B9" w:rsidP="008620B9">
      <w:pPr>
        <w:spacing w:before="26" w:line="216" w:lineRule="exact"/>
        <w:jc w:val="center"/>
        <w:textAlignment w:val="baseline"/>
        <w:rPr>
          <w:rFonts w:ascii="Calibri" w:eastAsia="Calibri" w:hAnsi="Calibri"/>
          <w:b/>
          <w:color w:val="000000"/>
          <w:spacing w:val="-1"/>
          <w:sz w:val="28"/>
          <w:szCs w:val="28"/>
        </w:rPr>
      </w:pPr>
      <w:r w:rsidRPr="008620B9">
        <w:rPr>
          <w:sz w:val="28"/>
          <w:szCs w:val="28"/>
        </w:rPr>
        <w:t xml:space="preserve">THIS EVENT IS SPONSORED BY PDS AND </w:t>
      </w:r>
      <w:r w:rsidR="00CB7035">
        <w:rPr>
          <w:sz w:val="28"/>
          <w:szCs w:val="28"/>
        </w:rPr>
        <w:t>REAL WORLD ENDO</w:t>
      </w:r>
    </w:p>
    <w:sectPr w:rsidR="001E7EF9" w:rsidRPr="008620B9"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E4580"/>
    <w:multiLevelType w:val="hybridMultilevel"/>
    <w:tmpl w:val="BAFE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11203"/>
    <w:multiLevelType w:val="multilevel"/>
    <w:tmpl w:val="6B7E604C"/>
    <w:lvl w:ilvl="0">
      <w:numFmt w:val="bullet"/>
      <w:lvlText w:val="·"/>
      <w:lvlJc w:val="left"/>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BA7E5C"/>
    <w:multiLevelType w:val="hybridMultilevel"/>
    <w:tmpl w:val="BA96B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15E8E"/>
    <w:rsid w:val="000572D2"/>
    <w:rsid w:val="000807BF"/>
    <w:rsid w:val="0014554C"/>
    <w:rsid w:val="001E7EF9"/>
    <w:rsid w:val="002C081E"/>
    <w:rsid w:val="002D16C9"/>
    <w:rsid w:val="002F552D"/>
    <w:rsid w:val="00360A4B"/>
    <w:rsid w:val="00387ACD"/>
    <w:rsid w:val="003A0223"/>
    <w:rsid w:val="003F5EA8"/>
    <w:rsid w:val="004B443C"/>
    <w:rsid w:val="004C2712"/>
    <w:rsid w:val="004D570A"/>
    <w:rsid w:val="00527431"/>
    <w:rsid w:val="00596741"/>
    <w:rsid w:val="006214B6"/>
    <w:rsid w:val="006316A6"/>
    <w:rsid w:val="006774ED"/>
    <w:rsid w:val="00683FCE"/>
    <w:rsid w:val="007C4562"/>
    <w:rsid w:val="007C54E0"/>
    <w:rsid w:val="007D55C5"/>
    <w:rsid w:val="008620B9"/>
    <w:rsid w:val="008C2DF2"/>
    <w:rsid w:val="009261CE"/>
    <w:rsid w:val="00927BE5"/>
    <w:rsid w:val="00A43263"/>
    <w:rsid w:val="00A53001"/>
    <w:rsid w:val="00AB53ED"/>
    <w:rsid w:val="00AD0444"/>
    <w:rsid w:val="00AF3FAD"/>
    <w:rsid w:val="00B175D4"/>
    <w:rsid w:val="00B725D4"/>
    <w:rsid w:val="00BE1593"/>
    <w:rsid w:val="00BF0825"/>
    <w:rsid w:val="00BF13DF"/>
    <w:rsid w:val="00C04DD6"/>
    <w:rsid w:val="00C477C5"/>
    <w:rsid w:val="00C60AFF"/>
    <w:rsid w:val="00CB7035"/>
    <w:rsid w:val="00CE145D"/>
    <w:rsid w:val="00CF2501"/>
    <w:rsid w:val="00DD3F1A"/>
    <w:rsid w:val="00DD4E70"/>
    <w:rsid w:val="00E2595E"/>
    <w:rsid w:val="00E74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styleId="ListParagraph">
    <w:name w:val="List Paragraph"/>
    <w:basedOn w:val="Normal"/>
    <w:qFormat/>
    <w:rsid w:val="0014554C"/>
    <w:pPr>
      <w:ind w:left="720"/>
      <w:contextualSpacing/>
    </w:pPr>
  </w:style>
  <w:style w:type="paragraph" w:styleId="NoSpacing">
    <w:name w:val="No Spacing"/>
    <w:uiPriority w:val="1"/>
    <w:qFormat/>
    <w:rsid w:val="00CB7035"/>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090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6C248-1DE5-4088-AF36-C315E74D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4</cp:revision>
  <dcterms:created xsi:type="dcterms:W3CDTF">2023-11-15T17:54:00Z</dcterms:created>
  <dcterms:modified xsi:type="dcterms:W3CDTF">2024-07-28T22:22:00Z</dcterms:modified>
</cp:coreProperties>
</file>